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potrzeba do otwarcia własnego kantoru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rozpoczęciu prowadzenia własnej działalności gospodarczej nigdy nie jest łatwą decyzją. W Polsce przedsiębiorcy mają do pokonania ciężką drogę, aby móc uruchomić własną firmę, niezależnie od tego, w jakiej działają branży. Kantory są szczególnym rodzajem działalności, który mimo upływu lat, cały czas wzbudza mnóstwo kontrowersji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prowadzenie kantoru to czysty zysk, ponieważ cały czas mamy do czynienia z pieniędzmi. Czy rzeczywiście tak jest? Postanowiliśmy dokładnie sprawdzić, co jest nam potrzebne, aby móc uruchomić swój własny kantor.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pierwszy: plan techniczny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sprawy, że działalność kantorów w polskim prawie została sklasyfikowana jako działalność maklerska. Taka klasyfikacja oznacza, że każdy, kto chce otworzyć kantor, musi spełnić szereg warunków formalnych,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być osobą karaną za przestępstwa skarbowe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uzyskać wpis do rejestru prowadzonego przez NBP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obowiązek prowadzić ewidencję wszystkich zawieranych w kantorze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Skomplikowane procedury urzędowe to jedna strona medalu, ponieważ drugi problem stanowi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W kantorach zazwyczaj znajduje się spora ilość gotówki, która może nęcić przestępców ściągających haracze, złodziei i oszustów. </w:t>
      </w:r>
      <w:r>
        <w:rPr>
          <w:rFonts w:ascii="calibri" w:hAnsi="calibri" w:eastAsia="calibri" w:cs="calibri"/>
          <w:sz w:val="24"/>
          <w:szCs w:val="24"/>
        </w:rPr>
        <w:t xml:space="preserve">Aby się należycie ochronić, należy jeszcze przed otwarciem działalności przemyśleć wszystkie zabezpieczenia techniczne oraz formę ochrony.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Stwórz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Myślałeś, że kantor nie potrzebuje marketingu, ponieważ klienci zawsze się znajdą? Pamiętaj, że konkurencja nie śpi, a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obecnie musisz „walczyć o klienta” z placówkami online</w:t>
      </w:r>
      <w:r>
        <w:rPr>
          <w:rFonts w:ascii="calibri" w:hAnsi="calibri" w:eastAsia="calibri" w:cs="calibri"/>
          <w:sz w:val="24"/>
          <w:szCs w:val="24"/>
        </w:rPr>
        <w:t xml:space="preserve">. Tworząc plan marketingowy upewnij się, że znalazłeś najlepszą lokalizację, oraz że twój kantor jest odpowiednio oznaczony. Jeśli twoja placówka znajduje się w ścisłym centrum miasta, galerii handlowej lub na dworcu, klienci na pewno cię znajdą. Jednak w każdym innym miejscu to ty musisz ich znaleźć. Kantor może funkcjonować w każdej małej miejscowości i zawsze ktoś skorzysta z jego usług. Jeśli jednak myślisz o swojej działalności na poważnie i chcesz, aby przynosiła maksymalne zyski, dokładnie przemyśl wybraną lokalizację.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Mówiąc o strategii internetowej</w:t>
      </w:r>
      <w:r>
        <w:rPr>
          <w:rFonts w:ascii="calibri" w:hAnsi="calibri" w:eastAsia="calibri" w:cs="calibri"/>
          <w:sz w:val="24"/>
          <w:szCs w:val="24"/>
          <w:b/>
        </w:rPr>
        <w:t xml:space="preserve"> nie zapomnij o obecności w sieci</w:t>
      </w:r>
      <w:r>
        <w:rPr>
          <w:rFonts w:ascii="calibri" w:hAnsi="calibri" w:eastAsia="calibri" w:cs="calibri"/>
          <w:sz w:val="24"/>
          <w:szCs w:val="24"/>
        </w:rPr>
        <w:t xml:space="preserve">. Warto chociażby znaleźć się na jednej z większych wyszukiwarek kantorowych,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właśnie tam szukamy informacji, więc jest duże prawdopodobieństwo, że spora część klientów znajdzie cię najpierw w internecie.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obowiązującą ustawą, każdy pracownik kantoru musi odbyć kurs walutowy. Zazwyczaj takie szkolenie trwa 2-3 dni i kończy się egzaminem oraz stosownym certyfikatem. Pracownikiem kantoru może być również osoba, która przez minimum rok pracowała w banku, przy obsłudze transakcji walutowych. Zanim kogokolwiek zatrudnisz, sprawdź jego kompetencje, doświadczenie oraz ukończone szkolenia, aby uniknąć kar i problemów. Wybrani pracownicy będą twoją wizytówką, więc warto zadbać, aby wyglądali schludnie oraz rozmawiali z klientami na odpowiednim poziomie.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wyposażyć kantor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 powinny znaleźć się wszystkie rzeczy, które ułatwią i usprawnią jego funkcjonowanie, a także zapewnią odpowiednie bezpieczeństwo i ochronę. Komputer, interkom kasowy, tester banknotów, liczarki, sejf oraz inne elementy wyposażenia</w:t>
      </w:r>
      <w:r>
        <w:rPr>
          <w:rFonts w:ascii="calibri" w:hAnsi="calibri" w:eastAsia="calibri" w:cs="calibri"/>
          <w:sz w:val="24"/>
          <w:szCs w:val="24"/>
          <w:b/>
        </w:rPr>
        <w:t xml:space="preserve"> to koszt minimum 20 tysięcy złotych</w:t>
      </w:r>
      <w:r>
        <w:rPr>
          <w:rFonts w:ascii="calibri" w:hAnsi="calibri" w:eastAsia="calibri" w:cs="calibri"/>
          <w:sz w:val="24"/>
          <w:szCs w:val="24"/>
        </w:rPr>
        <w:t xml:space="preserve">. Pamiętaj jednak, że jet to inwestycja, która w przyszłości bardzo zaprocentuje.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warto zakładać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w kantorze cały czas operujemy pieniędzmi, zyski z tego przedsięwzięcia nie są aż takie duże, wiec warto wszytko dwa razy przeliczyć i sprawdzić, niż później żałować. Z pewnością, kantor nie jest rozrywką i trzeba do niego podejść bardzo poważnie.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zamierzającym otworzyć swój własny kantor życzymy na tyle dobrej lokalizacji aby przedsięwzięcie okazało się dużym sukcesem - Ekipa StrefaWalut.pl.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2026-07-04T17:10:41+02:00</dcterms:created>
  <dcterms:modified xsi:type="dcterms:W3CDTF">2026-07-04T17:10:41+02:00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